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A7" w:rsidRPr="00FD18F6" w:rsidRDefault="00F65C8C" w:rsidP="008136A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136A7">
        <w:rPr>
          <w:rFonts w:ascii="Times New Roman" w:hAnsi="Times New Roman" w:cs="Times New Roman"/>
          <w:sz w:val="28"/>
          <w:szCs w:val="28"/>
          <w:lang w:val="kk-KZ"/>
        </w:rPr>
        <w:t xml:space="preserve">ӨЛШЕУДІҢ ЖАЛПЫ ТЕОРИЯСЫ </w:t>
      </w:r>
      <w:r w:rsidR="008136A7" w:rsidRPr="00FD18F6">
        <w:rPr>
          <w:rFonts w:ascii="Times New Roman" w:hAnsi="Times New Roman" w:cs="Times New Roman"/>
          <w:sz w:val="28"/>
          <w:szCs w:val="28"/>
          <w:lang w:val="kk-KZ"/>
        </w:rPr>
        <w:t>ПӘНІ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136A7" w:rsidRPr="00FD18F6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</w:p>
    <w:p w:rsidR="008136A7" w:rsidRDefault="00D236A5" w:rsidP="008136A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ЛАБОРАТОРИЯЛЫҚ САБАҚТАР </w:t>
      </w:r>
      <w:r w:rsidR="008136A7" w:rsidRPr="00FD18F6">
        <w:rPr>
          <w:rFonts w:ascii="Times New Roman" w:hAnsi="Times New Roman" w:cs="Times New Roman"/>
          <w:sz w:val="28"/>
          <w:szCs w:val="28"/>
          <w:lang w:val="kk-KZ"/>
        </w:rPr>
        <w:t xml:space="preserve"> ҮШІН ӘДІСТЕМЕЛІК НҰСҚАУЛЫҚ</w:t>
      </w:r>
    </w:p>
    <w:p w:rsidR="00393170" w:rsidRDefault="00393170" w:rsidP="00393170">
      <w:pPr>
        <w:rPr>
          <w:b/>
          <w:lang w:val="kk-KZ"/>
        </w:rPr>
      </w:pPr>
    </w:p>
    <w:p w:rsidR="00D236A5" w:rsidRDefault="00D236A5" w:rsidP="00393170">
      <w:pPr>
        <w:rPr>
          <w:b/>
          <w:lang w:val="kk-KZ"/>
        </w:rPr>
      </w:pPr>
      <w:r>
        <w:rPr>
          <w:lang w:val="kk-KZ"/>
        </w:rPr>
        <w:t xml:space="preserve">      </w:t>
      </w:r>
      <w:r w:rsidRPr="00653A5A">
        <w:rPr>
          <w:lang w:val="kk-KZ"/>
        </w:rPr>
        <w:t>1 лаб.сабағы.    Белгілі жүйелік қателіктерді  шығарып тастау</w:t>
      </w:r>
    </w:p>
    <w:p w:rsidR="00D236A5" w:rsidRDefault="00D236A5" w:rsidP="00393170">
      <w:pPr>
        <w:rPr>
          <w:lang w:val="kk-KZ"/>
        </w:rPr>
      </w:pPr>
      <w:r w:rsidRPr="00653A5A">
        <w:rPr>
          <w:lang w:val="kk-KZ"/>
        </w:rPr>
        <w:t xml:space="preserve">     </w:t>
      </w:r>
      <w:r>
        <w:rPr>
          <w:lang w:val="kk-KZ"/>
        </w:rPr>
        <w:t xml:space="preserve"> </w:t>
      </w:r>
      <w:r w:rsidRPr="00653A5A">
        <w:rPr>
          <w:lang w:val="kk-KZ"/>
        </w:rPr>
        <w:t>2лаб.сабағы.Өлшеу нәтижелеріне түзету енгізу.Орнын басу әдісі.</w:t>
      </w:r>
    </w:p>
    <w:p w:rsidR="00911386" w:rsidRDefault="00911386" w:rsidP="00911386">
      <w:pPr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 xml:space="preserve">      Зерттелетін мәселелер:</w:t>
      </w:r>
    </w:p>
    <w:p w:rsidR="00911386" w:rsidRDefault="00911386" w:rsidP="00911386">
      <w:pPr>
        <w:rPr>
          <w:lang w:val="kk-KZ"/>
        </w:rPr>
      </w:pPr>
      <w:r>
        <w:rPr>
          <w:lang w:val="kk-KZ"/>
        </w:rPr>
        <w:t xml:space="preserve">      </w:t>
      </w:r>
      <w:r w:rsidRPr="002070E4">
        <w:rPr>
          <w:lang w:val="kk-KZ"/>
        </w:rPr>
        <w:t>Жүйелік қателіктерді ал</w:t>
      </w:r>
      <w:r>
        <w:rPr>
          <w:lang w:val="kk-KZ"/>
        </w:rPr>
        <w:t xml:space="preserve">ып тастау әдістерін зерттеп меңгеру. </w:t>
      </w:r>
      <w:r w:rsidRPr="002070E4">
        <w:rPr>
          <w:lang w:val="kk-KZ"/>
        </w:rPr>
        <w:t xml:space="preserve"> Өлшеу нәтижелеріне түзету енгізу</w:t>
      </w:r>
      <w:r>
        <w:rPr>
          <w:lang w:val="kk-KZ"/>
        </w:rPr>
        <w:t xml:space="preserve"> тәсілін зерттеу.</w:t>
      </w:r>
    </w:p>
    <w:p w:rsidR="00911386" w:rsidRDefault="00911386" w:rsidP="00911386">
      <w:pPr>
        <w:rPr>
          <w:lang w:val="kk-KZ"/>
        </w:rPr>
      </w:pPr>
    </w:p>
    <w:p w:rsidR="00D236A5" w:rsidRDefault="00D236A5" w:rsidP="00393170">
      <w:pPr>
        <w:rPr>
          <w:lang w:val="kk-KZ"/>
        </w:rPr>
      </w:pPr>
      <w:r>
        <w:rPr>
          <w:lang w:val="kk-KZ"/>
        </w:rPr>
        <w:t xml:space="preserve">      </w:t>
      </w:r>
      <w:r w:rsidRPr="00D236A5">
        <w:rPr>
          <w:lang w:val="kk-KZ"/>
        </w:rPr>
        <w:t>3</w:t>
      </w:r>
      <w:r w:rsidRPr="00653A5A">
        <w:rPr>
          <w:lang w:val="kk-KZ"/>
        </w:rPr>
        <w:t>лаб.сабағы. Штангенциркульді калибровкалау</w:t>
      </w:r>
    </w:p>
    <w:p w:rsidR="00D236A5" w:rsidRPr="00653A5A" w:rsidRDefault="00D236A5" w:rsidP="00D236A5">
      <w:pPr>
        <w:jc w:val="both"/>
        <w:rPr>
          <w:lang w:val="kk-KZ"/>
        </w:rPr>
      </w:pPr>
      <w:r w:rsidRPr="00653A5A">
        <w:rPr>
          <w:lang w:val="kk-KZ"/>
        </w:rPr>
        <w:t xml:space="preserve">       4лаб.сабағы. Бөлік құны </w:t>
      </w:r>
      <w:smartTag w:uri="urn:schemas-microsoft-com:office:smarttags" w:element="metricconverter">
        <w:smartTagPr>
          <w:attr w:name="ProductID" w:val="0,01 мм"/>
        </w:smartTagPr>
        <w:r w:rsidRPr="00653A5A">
          <w:rPr>
            <w:lang w:val="kk-KZ"/>
          </w:rPr>
          <w:t>0,01 мм</w:t>
        </w:r>
      </w:smartTag>
      <w:r w:rsidRPr="00653A5A">
        <w:rPr>
          <w:lang w:val="kk-KZ"/>
        </w:rPr>
        <w:t xml:space="preserve"> микрометрді калибровкалау.</w:t>
      </w:r>
    </w:p>
    <w:p w:rsidR="00BD037C" w:rsidRDefault="00BD037C" w:rsidP="00BD037C">
      <w:pPr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 xml:space="preserve">      Зерттелетін мәселелер:</w:t>
      </w:r>
    </w:p>
    <w:p w:rsidR="00911386" w:rsidRDefault="00BD037C" w:rsidP="00393170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b/>
          <w:lang w:val="kk-KZ"/>
        </w:rPr>
        <w:t xml:space="preserve">       </w:t>
      </w:r>
      <w:r w:rsidRPr="00BD037C">
        <w:rPr>
          <w:rFonts w:ascii="KZ Times New Roman" w:hAnsi="KZ Times New Roman"/>
          <w:lang w:val="kk-KZ"/>
        </w:rPr>
        <w:t>Өлшеу құралдарын калибровкалауды практ</w:t>
      </w:r>
      <w:r w:rsidR="00E863D3">
        <w:rPr>
          <w:rFonts w:ascii="KZ Times New Roman" w:hAnsi="KZ Times New Roman"/>
          <w:lang w:val="kk-KZ"/>
        </w:rPr>
        <w:t>ика жүзінде іске асыруды үйрену</w:t>
      </w:r>
    </w:p>
    <w:p w:rsidR="00BD037C" w:rsidRDefault="00BD037C" w:rsidP="00393170">
      <w:pPr>
        <w:rPr>
          <w:rFonts w:ascii="KZ Times New Roman" w:hAnsi="KZ Times New Roman"/>
          <w:lang w:val="kk-KZ"/>
        </w:rPr>
      </w:pPr>
    </w:p>
    <w:p w:rsidR="00F63C82" w:rsidRPr="00653A5A" w:rsidRDefault="00F63C82" w:rsidP="00F63C82">
      <w:pPr>
        <w:jc w:val="both"/>
        <w:rPr>
          <w:lang w:val="kk-KZ"/>
        </w:rPr>
      </w:pPr>
      <w:r w:rsidRPr="00653A5A">
        <w:rPr>
          <w:sz w:val="28"/>
          <w:szCs w:val="28"/>
          <w:lang w:val="kk-KZ"/>
        </w:rPr>
        <w:t xml:space="preserve">     </w:t>
      </w:r>
      <w:r w:rsidRPr="00653A5A">
        <w:rPr>
          <w:lang w:val="kk-KZ"/>
        </w:rPr>
        <w:t>5лаб.сабағы. Өлшеулер кезінде туындайтын статистикалық заңдылықтар</w:t>
      </w:r>
    </w:p>
    <w:p w:rsidR="003A37D9" w:rsidRDefault="003A37D9" w:rsidP="003A37D9">
      <w:pPr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 xml:space="preserve">      Зерттелетін сұрақтар:</w:t>
      </w:r>
    </w:p>
    <w:p w:rsidR="003A37D9" w:rsidRPr="003A37D9" w:rsidRDefault="00DD71E8" w:rsidP="00DD71E8">
      <w:pPr>
        <w:pStyle w:val="a4"/>
        <w:jc w:val="both"/>
        <w:rPr>
          <w:lang w:val="kk-KZ"/>
        </w:rPr>
      </w:pPr>
      <w:r>
        <w:rPr>
          <w:lang w:val="kk-KZ"/>
        </w:rPr>
        <w:t xml:space="preserve">      </w:t>
      </w:r>
      <w:r w:rsidR="003A37D9" w:rsidRPr="003A37D9">
        <w:rPr>
          <w:lang w:val="kk-KZ"/>
        </w:rPr>
        <w:t>Кездейсоқ шама (кездейсоқ оқиға) ұғымы. Кездейсо</w:t>
      </w:r>
      <w:r>
        <w:rPr>
          <w:lang w:val="kk-KZ"/>
        </w:rPr>
        <w:t xml:space="preserve">қ оқиғаның негізгі </w:t>
      </w:r>
      <w:r w:rsidR="003A37D9" w:rsidRPr="003A37D9">
        <w:rPr>
          <w:lang w:val="kk-KZ"/>
        </w:rPr>
        <w:t xml:space="preserve">сипаттамасы. Нормаль (қалыпты) таралу заңы (Гаусстың таралу заңы). Математикалық күтілу. Дисперсия. Орташа квадраттық ауытқу (стандартты ауытқу). Дифференциалды таралу функциясы (ықтималдықтың тығыздығы). </w:t>
      </w:r>
    </w:p>
    <w:p w:rsidR="003A37D9" w:rsidRDefault="00DD71E8" w:rsidP="00DD71E8">
      <w:pPr>
        <w:pStyle w:val="a4"/>
        <w:jc w:val="both"/>
        <w:rPr>
          <w:lang w:val="kk-KZ"/>
        </w:rPr>
      </w:pPr>
      <w:r>
        <w:rPr>
          <w:lang w:val="kk-KZ"/>
        </w:rPr>
        <w:t xml:space="preserve">      </w:t>
      </w:r>
      <w:r w:rsidR="003A37D9">
        <w:rPr>
          <w:lang w:val="kk-KZ"/>
        </w:rPr>
        <w:t xml:space="preserve">Өлшеулер кезінде туындайтын статистикалық заңдылықтар. </w:t>
      </w:r>
    </w:p>
    <w:p w:rsidR="003A37D9" w:rsidRPr="001F18E8" w:rsidRDefault="001F18E8" w:rsidP="001F18E8">
      <w:pPr>
        <w:jc w:val="both"/>
        <w:rPr>
          <w:lang w:val="kk-KZ"/>
        </w:rPr>
      </w:pPr>
      <w:r>
        <w:rPr>
          <w:lang w:val="kk-KZ"/>
        </w:rPr>
        <w:t xml:space="preserve">      </w:t>
      </w:r>
      <w:r w:rsidRPr="001F18E8">
        <w:rPr>
          <w:lang w:val="kk-KZ"/>
        </w:rPr>
        <w:t xml:space="preserve">      </w:t>
      </w:r>
      <w:r w:rsidR="00DD71E8">
        <w:rPr>
          <w:lang w:val="kk-KZ"/>
        </w:rPr>
        <w:t xml:space="preserve">     </w:t>
      </w:r>
      <w:r w:rsidRPr="001F18E8">
        <w:rPr>
          <w:lang w:val="kk-KZ"/>
        </w:rPr>
        <w:t xml:space="preserve"> </w:t>
      </w:r>
      <w:r w:rsidR="003A37D9" w:rsidRPr="001F18E8">
        <w:rPr>
          <w:lang w:val="kk-KZ"/>
        </w:rPr>
        <w:t>ГОСТ 8.207-76. «Көп реттік бақылаулармен тікелей өлшеулер. Бақылау нәтижелерін өңдеу әдістері».</w:t>
      </w:r>
    </w:p>
    <w:p w:rsidR="00BD037C" w:rsidRDefault="00BD037C" w:rsidP="00393170">
      <w:pPr>
        <w:rPr>
          <w:rFonts w:ascii="KZ Times New Roman" w:hAnsi="KZ Times New Roman"/>
          <w:lang w:val="kk-KZ"/>
        </w:rPr>
      </w:pPr>
    </w:p>
    <w:p w:rsidR="006A3AD0" w:rsidRDefault="006A3AD0" w:rsidP="00393170">
      <w:pPr>
        <w:rPr>
          <w:lang w:val="kk-KZ"/>
        </w:rPr>
      </w:pPr>
      <w:r>
        <w:rPr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      </w:t>
      </w:r>
      <w:r w:rsidRPr="00DD71E8">
        <w:rPr>
          <w:lang w:val="kk-KZ"/>
        </w:rPr>
        <w:t xml:space="preserve">6 </w:t>
      </w:r>
      <w:r>
        <w:rPr>
          <w:lang w:val="kk-KZ"/>
        </w:rPr>
        <w:t xml:space="preserve">лаб.сабағы. </w:t>
      </w:r>
      <w:r w:rsidRPr="00DD71E8">
        <w:rPr>
          <w:lang w:val="kk-KZ"/>
        </w:rPr>
        <w:t xml:space="preserve">5 </w:t>
      </w:r>
      <w:r>
        <w:rPr>
          <w:lang w:val="kk-KZ"/>
        </w:rPr>
        <w:t>аптаның жалғасы</w:t>
      </w:r>
    </w:p>
    <w:p w:rsidR="006A3AD0" w:rsidRDefault="006A3AD0" w:rsidP="00393170">
      <w:pPr>
        <w:rPr>
          <w:lang w:val="kk-KZ"/>
        </w:rPr>
      </w:pPr>
    </w:p>
    <w:p w:rsidR="001F18E8" w:rsidRDefault="001F18E8" w:rsidP="001F18E8">
      <w:pPr>
        <w:jc w:val="both"/>
        <w:rPr>
          <w:lang w:val="kk-KZ"/>
        </w:rPr>
      </w:pPr>
      <w:r>
        <w:rPr>
          <w:lang w:val="kk-KZ"/>
        </w:rPr>
        <w:t xml:space="preserve">    </w:t>
      </w:r>
      <w:r>
        <w:rPr>
          <w:sz w:val="28"/>
          <w:szCs w:val="28"/>
          <w:lang w:val="kk-KZ"/>
        </w:rPr>
        <w:t xml:space="preserve">     </w:t>
      </w:r>
      <w:r w:rsidRPr="001F18E8">
        <w:rPr>
          <w:lang w:val="kk-KZ"/>
        </w:rPr>
        <w:t>7</w:t>
      </w:r>
      <w:r>
        <w:rPr>
          <w:lang w:val="kk-KZ"/>
        </w:rPr>
        <w:t xml:space="preserve"> лаб.сабағы.   Өлшеу нәтижелерінің қалыпты(нормаль) таралуын тексеру</w:t>
      </w:r>
    </w:p>
    <w:p w:rsidR="001F18E8" w:rsidRDefault="001F18E8" w:rsidP="00DD71E8">
      <w:pPr>
        <w:rPr>
          <w:lang w:val="kk-KZ"/>
        </w:rPr>
      </w:pPr>
      <w:r>
        <w:rPr>
          <w:rFonts w:ascii="KZ Times New Roman" w:hAnsi="KZ Times New Roman"/>
          <w:b/>
          <w:lang w:val="kk-KZ"/>
        </w:rPr>
        <w:t xml:space="preserve">          Зерттелетін мәселелер:</w:t>
      </w:r>
    </w:p>
    <w:p w:rsidR="007F7756" w:rsidRDefault="00DD71E8" w:rsidP="00DD71E8">
      <w:pPr>
        <w:jc w:val="both"/>
        <w:rPr>
          <w:lang w:val="kk-KZ"/>
        </w:rPr>
      </w:pPr>
      <w:r>
        <w:rPr>
          <w:lang w:val="kk-KZ"/>
        </w:rPr>
        <w:t xml:space="preserve">.        Өлшеу нәтижелерінің қалыпты (нормаль) таралуға жататындығын тексеру. Пирсон, Мизес-Смирнов, құрамдық критерийлері. </w:t>
      </w:r>
    </w:p>
    <w:p w:rsidR="00D55A7B" w:rsidRDefault="00D55A7B" w:rsidP="00DD71E8">
      <w:pPr>
        <w:jc w:val="both"/>
        <w:rPr>
          <w:lang w:val="kk-KZ"/>
        </w:rPr>
      </w:pPr>
    </w:p>
    <w:p w:rsidR="006A3AD0" w:rsidRDefault="007F7756" w:rsidP="00393170">
      <w:pPr>
        <w:rPr>
          <w:lang w:val="kk-KZ"/>
        </w:rPr>
      </w:pPr>
      <w:r>
        <w:rPr>
          <w:lang w:val="kk-KZ"/>
        </w:rPr>
        <w:t xml:space="preserve">      </w:t>
      </w:r>
      <w:r w:rsidR="00D55A7B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</w:t>
      </w:r>
      <w:r w:rsidRPr="007F7756">
        <w:rPr>
          <w:lang w:val="kk-KZ"/>
        </w:rPr>
        <w:t>8</w:t>
      </w:r>
      <w:r>
        <w:rPr>
          <w:lang w:val="kk-KZ"/>
        </w:rPr>
        <w:t xml:space="preserve"> лаб.сабағы.   </w:t>
      </w:r>
      <w:r w:rsidRPr="007F7756">
        <w:rPr>
          <w:lang w:val="kk-KZ"/>
        </w:rPr>
        <w:t>7 аптаның жалғасы</w:t>
      </w:r>
    </w:p>
    <w:p w:rsidR="007F7756" w:rsidRDefault="007F7756" w:rsidP="00393170">
      <w:pPr>
        <w:rPr>
          <w:lang w:val="kk-KZ"/>
        </w:rPr>
      </w:pPr>
    </w:p>
    <w:p w:rsidR="007F7756" w:rsidRPr="007F7756" w:rsidRDefault="00D55A7B" w:rsidP="00393170">
      <w:pPr>
        <w:rPr>
          <w:lang w:val="kk-KZ"/>
        </w:rPr>
      </w:pPr>
      <w:r>
        <w:rPr>
          <w:lang w:val="kk-KZ"/>
        </w:rPr>
        <w:t xml:space="preserve">            </w:t>
      </w:r>
      <w:r w:rsidRPr="00D55A7B">
        <w:rPr>
          <w:lang w:val="kk-KZ"/>
        </w:rPr>
        <w:t>9</w:t>
      </w:r>
      <w:r>
        <w:rPr>
          <w:lang w:val="kk-KZ"/>
        </w:rPr>
        <w:t xml:space="preserve"> лаб.сабағы.     Көпреттік бақылаулармен тікелей өлшеулер(өлшеулер кезіндегі кездейсоқ және шығарылып тасталмаған жүйелік қателіктердің сенімділік шекараларын анықтау)</w:t>
      </w:r>
    </w:p>
    <w:p w:rsidR="00D55A7B" w:rsidRDefault="00D55A7B" w:rsidP="00D55A7B">
      <w:pPr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 xml:space="preserve">          Зерттелетін мәселелер:</w:t>
      </w:r>
    </w:p>
    <w:p w:rsidR="00D55A7B" w:rsidRDefault="00D55A7B" w:rsidP="00D55A7B">
      <w:pPr>
        <w:jc w:val="both"/>
        <w:rPr>
          <w:lang w:val="kk-KZ"/>
        </w:rPr>
      </w:pPr>
      <w:r>
        <w:rPr>
          <w:lang w:val="kk-KZ"/>
        </w:rPr>
        <w:t xml:space="preserve">        Шығарылып тасталмаған жүйелік қателіктің сенімділік шекарасы. Өлшеу нәтижесінің қорытқы қателігінің шекарасы.</w:t>
      </w:r>
    </w:p>
    <w:p w:rsidR="00D55A7B" w:rsidRDefault="00D55A7B" w:rsidP="00D55A7B">
      <w:pPr>
        <w:jc w:val="both"/>
        <w:rPr>
          <w:lang w:val="kk-KZ"/>
        </w:rPr>
      </w:pPr>
      <w:r>
        <w:rPr>
          <w:lang w:val="kk-KZ"/>
        </w:rPr>
        <w:t xml:space="preserve">         Құрамдық критерийлері.</w:t>
      </w:r>
    </w:p>
    <w:p w:rsidR="00D55A7B" w:rsidRPr="001F18E8" w:rsidRDefault="00D55A7B" w:rsidP="00D55A7B">
      <w:pPr>
        <w:jc w:val="both"/>
        <w:rPr>
          <w:lang w:val="kk-KZ"/>
        </w:rPr>
      </w:pPr>
      <w:r>
        <w:rPr>
          <w:lang w:val="kk-KZ"/>
        </w:rPr>
        <w:t xml:space="preserve">         </w:t>
      </w:r>
      <w:r w:rsidRPr="001F18E8">
        <w:rPr>
          <w:lang w:val="kk-KZ"/>
        </w:rPr>
        <w:t>ГОСТ 8.207-76. «Көп реттік бақылаулармен тікелей өлшеулер. Бақылау нәтижелерін өңдеу әдістері».</w:t>
      </w:r>
    </w:p>
    <w:p w:rsidR="00D55A7B" w:rsidRDefault="00D55A7B" w:rsidP="00D55A7B">
      <w:pPr>
        <w:rPr>
          <w:rFonts w:ascii="KZ Times New Roman" w:hAnsi="KZ Times New Roman"/>
          <w:lang w:val="kk-KZ"/>
        </w:rPr>
      </w:pPr>
    </w:p>
    <w:p w:rsidR="00D55A7B" w:rsidRPr="00333704" w:rsidRDefault="00333704" w:rsidP="00D55A7B">
      <w:pPr>
        <w:rPr>
          <w:rFonts w:ascii="KZ Times New Roman" w:hAnsi="KZ Times New Roman"/>
          <w:b/>
          <w:lang w:val="kk-KZ"/>
        </w:rPr>
      </w:pPr>
      <w:r>
        <w:rPr>
          <w:lang w:val="kk-KZ"/>
        </w:rPr>
        <w:t xml:space="preserve">       </w:t>
      </w:r>
      <w:r w:rsidRPr="00333704">
        <w:rPr>
          <w:lang w:val="kk-KZ"/>
        </w:rPr>
        <w:t xml:space="preserve">10 </w:t>
      </w:r>
      <w:r>
        <w:rPr>
          <w:lang w:val="kk-KZ"/>
        </w:rPr>
        <w:t>лаб.сабағы</w:t>
      </w:r>
      <w:r w:rsidRPr="00333704">
        <w:rPr>
          <w:caps/>
          <w:sz w:val="28"/>
          <w:szCs w:val="28"/>
          <w:lang w:val="kk-KZ"/>
        </w:rPr>
        <w:t xml:space="preserve">   </w:t>
      </w:r>
      <w:r w:rsidRPr="00333704">
        <w:rPr>
          <w:lang w:val="kk-KZ"/>
        </w:rPr>
        <w:t>9 аптаның жалғасы</w:t>
      </w:r>
    </w:p>
    <w:p w:rsidR="00D55A7B" w:rsidRDefault="00D55A7B" w:rsidP="00D55A7B">
      <w:pPr>
        <w:rPr>
          <w:rFonts w:ascii="KZ Times New Roman" w:hAnsi="KZ Times New Roman"/>
          <w:b/>
          <w:lang w:val="kk-KZ"/>
        </w:rPr>
      </w:pPr>
    </w:p>
    <w:p w:rsidR="00D55A7B" w:rsidRDefault="00466F56" w:rsidP="00D55A7B">
      <w:pPr>
        <w:rPr>
          <w:rFonts w:ascii="KZ Times New Roman" w:hAnsi="KZ Times New Roman"/>
          <w:b/>
          <w:lang w:val="kk-KZ"/>
        </w:rPr>
      </w:pPr>
      <w:r>
        <w:rPr>
          <w:lang w:val="kk-KZ"/>
        </w:rPr>
        <w:t xml:space="preserve">       11лаб.сабағы</w:t>
      </w:r>
      <w:r>
        <w:rPr>
          <w:caps/>
          <w:sz w:val="28"/>
          <w:szCs w:val="28"/>
          <w:lang w:val="kk-KZ"/>
        </w:rPr>
        <w:t xml:space="preserve"> </w:t>
      </w:r>
      <w:r>
        <w:rPr>
          <w:lang w:val="kk-KZ"/>
        </w:rPr>
        <w:t>Ағаттықтарды шығарып тастау(дөрекі қателіктерді аңғару</w:t>
      </w:r>
      <w:r>
        <w:rPr>
          <w:sz w:val="28"/>
          <w:szCs w:val="28"/>
          <w:lang w:val="kk-KZ"/>
        </w:rPr>
        <w:t>)</w:t>
      </w:r>
    </w:p>
    <w:p w:rsidR="00D55A7B" w:rsidRDefault="00466F56" w:rsidP="00D55A7B">
      <w:pPr>
        <w:rPr>
          <w:rFonts w:ascii="KZ Times New Roman" w:hAnsi="KZ Times New Roman"/>
          <w:b/>
          <w:lang w:val="kk-KZ"/>
        </w:rPr>
      </w:pPr>
      <w:r>
        <w:rPr>
          <w:rFonts w:ascii="KZ Times New Roman" w:hAnsi="KZ Times New Roman"/>
          <w:b/>
          <w:lang w:val="kk-KZ"/>
        </w:rPr>
        <w:t xml:space="preserve">       Зерттелетін мәселелер:</w:t>
      </w:r>
    </w:p>
    <w:p w:rsidR="00253279" w:rsidRDefault="00253279" w:rsidP="00253279">
      <w:pPr>
        <w:jc w:val="both"/>
        <w:rPr>
          <w:lang w:val="kk-KZ"/>
        </w:rPr>
      </w:pPr>
      <w:r>
        <w:rPr>
          <w:lang w:val="kk-KZ"/>
        </w:rPr>
        <w:t xml:space="preserve">       Ағаттық</w:t>
      </w:r>
      <w:r w:rsidR="00F82F5A">
        <w:rPr>
          <w:lang w:val="kk-KZ"/>
        </w:rPr>
        <w:t>тарды</w:t>
      </w:r>
      <w:r>
        <w:rPr>
          <w:lang w:val="kk-KZ"/>
        </w:rPr>
        <w:t xml:space="preserve"> алып тастау</w:t>
      </w:r>
      <w:r w:rsidR="00F82F5A">
        <w:rPr>
          <w:lang w:val="kk-KZ"/>
        </w:rPr>
        <w:t xml:space="preserve"> әдістерін тәжірибе жүзінде меңгеру</w:t>
      </w:r>
      <w:r>
        <w:rPr>
          <w:lang w:val="kk-KZ"/>
        </w:rPr>
        <w:t>.</w:t>
      </w:r>
    </w:p>
    <w:p w:rsidR="00466F56" w:rsidRDefault="00466F56" w:rsidP="00D55A7B">
      <w:pPr>
        <w:rPr>
          <w:rFonts w:ascii="KZ Times New Roman" w:hAnsi="KZ Times New Roman"/>
          <w:b/>
          <w:lang w:val="kk-KZ"/>
        </w:rPr>
      </w:pPr>
    </w:p>
    <w:p w:rsidR="00466F56" w:rsidRPr="00FD7B2F" w:rsidRDefault="00FD7B2F" w:rsidP="00D55A7B">
      <w:pPr>
        <w:rPr>
          <w:rFonts w:ascii="KZ Times New Roman" w:hAnsi="KZ Times New Roman"/>
          <w:b/>
          <w:lang w:val="kk-KZ"/>
        </w:rPr>
      </w:pPr>
      <w:r>
        <w:rPr>
          <w:caps/>
          <w:lang w:val="kk-KZ"/>
        </w:rPr>
        <w:t xml:space="preserve">  </w:t>
      </w:r>
      <w:r>
        <w:rPr>
          <w:lang w:val="kk-KZ"/>
        </w:rPr>
        <w:t xml:space="preserve">  </w:t>
      </w:r>
      <w:r>
        <w:rPr>
          <w:caps/>
          <w:sz w:val="28"/>
          <w:szCs w:val="28"/>
          <w:lang w:val="kk-KZ"/>
        </w:rPr>
        <w:t xml:space="preserve">    </w:t>
      </w:r>
      <w:r>
        <w:rPr>
          <w:lang w:val="kk-KZ"/>
        </w:rPr>
        <w:t>1</w:t>
      </w:r>
      <w:r w:rsidRPr="00FD7B2F">
        <w:rPr>
          <w:lang w:val="kk-KZ"/>
        </w:rPr>
        <w:t>2</w:t>
      </w:r>
      <w:r>
        <w:rPr>
          <w:lang w:val="kk-KZ"/>
        </w:rPr>
        <w:t>лаб.сабағы</w:t>
      </w:r>
      <w:r>
        <w:rPr>
          <w:caps/>
          <w:lang w:val="kk-KZ"/>
        </w:rPr>
        <w:t xml:space="preserve"> </w:t>
      </w:r>
      <w:r w:rsidRPr="00FD7B2F">
        <w:rPr>
          <w:caps/>
          <w:lang w:val="kk-KZ"/>
        </w:rPr>
        <w:t>11</w:t>
      </w:r>
      <w:r w:rsidRPr="00FD7B2F">
        <w:rPr>
          <w:lang w:val="kk-KZ"/>
        </w:rPr>
        <w:t xml:space="preserve"> аптаның жалғасы</w:t>
      </w:r>
    </w:p>
    <w:p w:rsidR="00466F56" w:rsidRDefault="00466F56" w:rsidP="00D55A7B">
      <w:pPr>
        <w:rPr>
          <w:rFonts w:ascii="KZ Times New Roman" w:hAnsi="KZ Times New Roman"/>
          <w:b/>
          <w:lang w:val="kk-KZ"/>
        </w:rPr>
      </w:pPr>
    </w:p>
    <w:p w:rsidR="00466F56" w:rsidRDefault="00466F56" w:rsidP="00D55A7B">
      <w:pPr>
        <w:rPr>
          <w:rFonts w:ascii="KZ Times New Roman" w:hAnsi="KZ Times New Roman"/>
          <w:b/>
          <w:lang w:val="kk-KZ"/>
        </w:rPr>
      </w:pPr>
    </w:p>
    <w:p w:rsidR="00466F56" w:rsidRDefault="00E10F5E" w:rsidP="00D55A7B">
      <w:pPr>
        <w:rPr>
          <w:lang w:val="kk-KZ"/>
        </w:rPr>
      </w:pPr>
      <w:r>
        <w:rPr>
          <w:lang w:val="kk-KZ"/>
        </w:rPr>
        <w:lastRenderedPageBreak/>
        <w:t xml:space="preserve">          </w:t>
      </w:r>
      <w:r w:rsidRPr="00E10F5E">
        <w:rPr>
          <w:lang w:val="kk-KZ"/>
        </w:rPr>
        <w:t>13</w:t>
      </w:r>
      <w:r>
        <w:rPr>
          <w:lang w:val="kk-KZ"/>
        </w:rPr>
        <w:t xml:space="preserve"> лаб.сабағы.     Жанама өлшеулер</w:t>
      </w:r>
    </w:p>
    <w:p w:rsidR="00E10F5E" w:rsidRDefault="00E10F5E" w:rsidP="00D55A7B">
      <w:pPr>
        <w:rPr>
          <w:lang w:val="kk-KZ"/>
        </w:rPr>
      </w:pPr>
      <w:r>
        <w:rPr>
          <w:rFonts w:ascii="KZ Times New Roman" w:hAnsi="KZ Times New Roman"/>
          <w:b/>
          <w:lang w:val="kk-KZ"/>
        </w:rPr>
        <w:t xml:space="preserve">          Зерттелетін мәселелер:</w:t>
      </w:r>
    </w:p>
    <w:p w:rsidR="00EB1D7C" w:rsidRDefault="00825BF7" w:rsidP="00D55A7B">
      <w:pPr>
        <w:rPr>
          <w:lang w:val="kk-KZ"/>
        </w:rPr>
      </w:pPr>
      <w:r>
        <w:rPr>
          <w:lang w:val="kk-KZ"/>
        </w:rPr>
        <w:t xml:space="preserve">          Жанама өлшеу нәтижелерін өңдеу.</w:t>
      </w:r>
    </w:p>
    <w:p w:rsidR="00EB1D7C" w:rsidRDefault="00EB1D7C" w:rsidP="00EB1D7C">
      <w:pPr>
        <w:jc w:val="both"/>
        <w:rPr>
          <w:lang w:val="kk-KZ"/>
        </w:rPr>
      </w:pPr>
      <w:r>
        <w:rPr>
          <w:lang w:val="kk-KZ"/>
        </w:rPr>
        <w:t xml:space="preserve">          МИ </w:t>
      </w:r>
      <w:r w:rsidRPr="00E863D3">
        <w:rPr>
          <w:lang w:val="kk-KZ"/>
        </w:rPr>
        <w:t xml:space="preserve">2083-90. </w:t>
      </w:r>
      <w:r>
        <w:rPr>
          <w:lang w:val="kk-KZ"/>
        </w:rPr>
        <w:t>«</w:t>
      </w:r>
      <w:r>
        <w:t>ГСИ. Измерения косвенные. Определение результатов измерений и оценивание их погрешностей</w:t>
      </w:r>
      <w:r>
        <w:rPr>
          <w:lang w:val="kk-KZ"/>
        </w:rPr>
        <w:t>».</w:t>
      </w:r>
    </w:p>
    <w:p w:rsidR="006A3330" w:rsidRDefault="006A3330" w:rsidP="00EB1D7C">
      <w:pPr>
        <w:jc w:val="both"/>
        <w:rPr>
          <w:lang w:val="kk-KZ"/>
        </w:rPr>
      </w:pPr>
    </w:p>
    <w:p w:rsidR="006A3330" w:rsidRDefault="006A3330" w:rsidP="006A3330">
      <w:pPr>
        <w:jc w:val="both"/>
        <w:rPr>
          <w:lang w:val="kk-KZ"/>
        </w:rPr>
      </w:pPr>
      <w:r>
        <w:rPr>
          <w:lang w:val="kk-KZ"/>
        </w:rPr>
        <w:t xml:space="preserve">           14 лаб.сабағы.     </w:t>
      </w:r>
      <w:r>
        <w:rPr>
          <w:sz w:val="28"/>
          <w:szCs w:val="28"/>
          <w:lang w:val="kk-KZ"/>
        </w:rPr>
        <w:t xml:space="preserve">  </w:t>
      </w:r>
      <w:r>
        <w:rPr>
          <w:lang w:val="kk-KZ"/>
        </w:rPr>
        <w:t>13 аптаның жалғасы</w:t>
      </w:r>
    </w:p>
    <w:p w:rsidR="00EB1D7C" w:rsidRDefault="00EB1D7C" w:rsidP="00D55A7B">
      <w:pPr>
        <w:rPr>
          <w:lang w:val="kk-KZ"/>
        </w:rPr>
      </w:pPr>
    </w:p>
    <w:p w:rsidR="006A3AD0" w:rsidRDefault="00E863D3" w:rsidP="00393170">
      <w:pPr>
        <w:rPr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>
        <w:rPr>
          <w:lang w:val="kk-KZ"/>
        </w:rPr>
        <w:t xml:space="preserve">15 лаб.сабағы.     </w:t>
      </w:r>
      <w:r>
        <w:rPr>
          <w:sz w:val="28"/>
          <w:szCs w:val="28"/>
          <w:lang w:val="kk-KZ"/>
        </w:rPr>
        <w:t xml:space="preserve">   </w:t>
      </w:r>
      <w:r>
        <w:rPr>
          <w:lang w:val="kk-KZ"/>
        </w:rPr>
        <w:t xml:space="preserve">  Қорытынды сабақ  </w:t>
      </w:r>
    </w:p>
    <w:p w:rsidR="00E863D3" w:rsidRPr="00BD037C" w:rsidRDefault="00E863D3" w:rsidP="00393170">
      <w:pPr>
        <w:rPr>
          <w:rFonts w:ascii="KZ Times New Roman" w:hAnsi="KZ Times New Roman"/>
          <w:lang w:val="kk-KZ"/>
        </w:rPr>
      </w:pPr>
    </w:p>
    <w:p w:rsidR="002070E4" w:rsidRPr="00035528" w:rsidRDefault="002070E4" w:rsidP="002070E4">
      <w:pPr>
        <w:jc w:val="center"/>
        <w:rPr>
          <w:b/>
          <w:lang w:val="kk-KZ"/>
        </w:rPr>
      </w:pPr>
      <w:r w:rsidRPr="00035528">
        <w:rPr>
          <w:b/>
          <w:lang w:val="kk-KZ"/>
        </w:rPr>
        <w:t>Ұсынылған әдебиеттер тізімі</w:t>
      </w:r>
    </w:p>
    <w:p w:rsidR="002070E4" w:rsidRPr="00035528" w:rsidRDefault="002070E4" w:rsidP="002070E4">
      <w:pPr>
        <w:jc w:val="both"/>
        <w:rPr>
          <w:lang w:val="kk-KZ"/>
        </w:rPr>
      </w:pPr>
    </w:p>
    <w:p w:rsidR="002070E4" w:rsidRPr="00035528" w:rsidRDefault="002070E4" w:rsidP="002070E4">
      <w:pPr>
        <w:jc w:val="both"/>
        <w:rPr>
          <w:b/>
          <w:lang w:val="kk-KZ"/>
        </w:rPr>
      </w:pPr>
      <w:r w:rsidRPr="00035528">
        <w:rPr>
          <w:b/>
          <w:lang w:val="kk-KZ"/>
        </w:rPr>
        <w:t>Негізгі әдебиеттер</w:t>
      </w:r>
    </w:p>
    <w:p w:rsidR="002070E4" w:rsidRPr="00035528" w:rsidRDefault="002070E4" w:rsidP="002070E4">
      <w:pPr>
        <w:numPr>
          <w:ilvl w:val="0"/>
          <w:numId w:val="11"/>
        </w:numPr>
        <w:jc w:val="both"/>
        <w:rPr>
          <w:lang w:val="kk-KZ"/>
        </w:rPr>
      </w:pPr>
      <w:r w:rsidRPr="00035528">
        <w:rPr>
          <w:lang w:val="kk-KZ"/>
        </w:rPr>
        <w:t>Лифиц И.М. Стандартизация, метрология и сертификация: Учебник. – М.: Юрайт-Издат, 2002. – 296 с.</w:t>
      </w:r>
    </w:p>
    <w:p w:rsidR="002070E4" w:rsidRPr="00035528" w:rsidRDefault="002070E4" w:rsidP="002070E4">
      <w:pPr>
        <w:numPr>
          <w:ilvl w:val="0"/>
          <w:numId w:val="11"/>
        </w:numPr>
        <w:jc w:val="both"/>
        <w:rPr>
          <w:lang w:val="kk-KZ"/>
        </w:rPr>
      </w:pPr>
      <w:r w:rsidRPr="00035528">
        <w:rPr>
          <w:lang w:val="kk-KZ"/>
        </w:rPr>
        <w:t>Основы стандартизации, метрологии, сертификации и менеджмента качества. Учебное пособие. Под ред. Мырзабая М.М. – Алматы: Казахстанская ассоциация маркетинга, 2003. – 564с.</w:t>
      </w:r>
    </w:p>
    <w:p w:rsidR="002070E4" w:rsidRDefault="002070E4" w:rsidP="002070E4">
      <w:pPr>
        <w:numPr>
          <w:ilvl w:val="0"/>
          <w:numId w:val="11"/>
        </w:numPr>
        <w:jc w:val="both"/>
        <w:rPr>
          <w:lang w:val="kk-KZ"/>
        </w:rPr>
      </w:pPr>
      <w:r>
        <w:rPr>
          <w:lang w:val="kk-KZ"/>
        </w:rPr>
        <w:t xml:space="preserve">Хамханова Д.Н. Общая теория измерений: Учебное пособие. </w:t>
      </w:r>
    </w:p>
    <w:p w:rsidR="002070E4" w:rsidRPr="00035528" w:rsidRDefault="002070E4" w:rsidP="002070E4">
      <w:pPr>
        <w:numPr>
          <w:ilvl w:val="0"/>
          <w:numId w:val="11"/>
        </w:numPr>
        <w:jc w:val="both"/>
        <w:rPr>
          <w:lang w:val="kk-KZ"/>
        </w:rPr>
      </w:pPr>
      <w:r w:rsidRPr="00035528">
        <w:rPr>
          <w:lang w:val="kk-KZ"/>
        </w:rPr>
        <w:t xml:space="preserve">Руководство к лабораторным </w:t>
      </w:r>
      <w:r w:rsidRPr="00035528">
        <w:t>занятиям по физике. Под ред. Гольдина Л.М. – М.: Наука, 1983. – 794 с.</w:t>
      </w:r>
    </w:p>
    <w:p w:rsidR="002070E4" w:rsidRPr="00035528" w:rsidRDefault="002070E4" w:rsidP="002070E4">
      <w:pPr>
        <w:numPr>
          <w:ilvl w:val="0"/>
          <w:numId w:val="11"/>
        </w:numPr>
        <w:jc w:val="both"/>
        <w:rPr>
          <w:lang w:val="kk-KZ"/>
        </w:rPr>
      </w:pPr>
      <w:r w:rsidRPr="00035528">
        <w:rPr>
          <w:lang w:val="kk-KZ"/>
        </w:rPr>
        <w:t>Физический практикум. Механика и молекулярная физика. Под ред. Ивероновой В.И. – М.: Наука, 1967. – 352 с.</w:t>
      </w:r>
    </w:p>
    <w:p w:rsidR="002070E4" w:rsidRPr="00035528" w:rsidRDefault="002070E4" w:rsidP="002070E4">
      <w:pPr>
        <w:numPr>
          <w:ilvl w:val="0"/>
          <w:numId w:val="11"/>
        </w:numPr>
        <w:jc w:val="both"/>
        <w:rPr>
          <w:lang w:val="kk-KZ"/>
        </w:rPr>
      </w:pPr>
      <w:r w:rsidRPr="00035528">
        <w:rPr>
          <w:lang w:val="kk-KZ"/>
        </w:rPr>
        <w:t>Рудзит Я.А.., Плуталов В.Н. Основы метрологии, точность и надежность в приборостроении. – М.: Машиностроение, 1991. – 304 с.</w:t>
      </w:r>
    </w:p>
    <w:p w:rsidR="002070E4" w:rsidRPr="00035528" w:rsidRDefault="002070E4" w:rsidP="002070E4">
      <w:pPr>
        <w:numPr>
          <w:ilvl w:val="0"/>
          <w:numId w:val="11"/>
        </w:numPr>
        <w:jc w:val="both"/>
        <w:rPr>
          <w:lang w:val="kk-KZ"/>
        </w:rPr>
      </w:pPr>
      <w:r w:rsidRPr="00035528">
        <w:rPr>
          <w:lang w:val="kk-KZ"/>
        </w:rPr>
        <w:t>Рабинович С.Г. Погрежности измерений. – Л.: Энергия. 1978. – 262 с.</w:t>
      </w:r>
    </w:p>
    <w:p w:rsidR="002070E4" w:rsidRPr="00035528" w:rsidRDefault="002070E4" w:rsidP="002070E4">
      <w:pPr>
        <w:numPr>
          <w:ilvl w:val="0"/>
          <w:numId w:val="11"/>
        </w:numPr>
        <w:jc w:val="both"/>
        <w:rPr>
          <w:lang w:val="kk-KZ"/>
        </w:rPr>
      </w:pPr>
      <w:r w:rsidRPr="00035528">
        <w:rPr>
          <w:lang w:val="kk-KZ"/>
        </w:rPr>
        <w:t>Гмурман В.Е. Руководство и решению задач по теории вероятностей и математической статистике. 2002.</w:t>
      </w:r>
    </w:p>
    <w:p w:rsidR="002070E4" w:rsidRDefault="002070E4" w:rsidP="002070E4">
      <w:pPr>
        <w:numPr>
          <w:ilvl w:val="0"/>
          <w:numId w:val="11"/>
        </w:numPr>
        <w:jc w:val="both"/>
      </w:pPr>
      <w:r>
        <w:rPr>
          <w:lang w:val="kk-KZ"/>
        </w:rPr>
        <w:t xml:space="preserve">Шишкин И.Ф. Основы метрологии, стандартизации и контроля качества. </w:t>
      </w:r>
      <w:r>
        <w:t>– М.: Издательство стандартов, 1988.</w:t>
      </w:r>
    </w:p>
    <w:p w:rsidR="002070E4" w:rsidRDefault="002070E4" w:rsidP="002070E4">
      <w:pPr>
        <w:numPr>
          <w:ilvl w:val="0"/>
          <w:numId w:val="11"/>
        </w:numPr>
        <w:jc w:val="both"/>
      </w:pPr>
      <w:r>
        <w:rPr>
          <w:lang w:val="kk-KZ"/>
        </w:rPr>
        <w:t>Шишкин И.Ф. Теоретическая метрология.</w:t>
      </w:r>
      <w:r w:rsidRPr="00132242">
        <w:t xml:space="preserve"> </w:t>
      </w:r>
      <w:r>
        <w:t>– М.: Издательство стандартов, 19</w:t>
      </w:r>
      <w:r w:rsidRPr="00FA3C3D">
        <w:t>90</w:t>
      </w:r>
      <w:r>
        <w:t>.</w:t>
      </w:r>
    </w:p>
    <w:p w:rsidR="002070E4" w:rsidRDefault="002070E4" w:rsidP="002070E4">
      <w:pPr>
        <w:numPr>
          <w:ilvl w:val="0"/>
          <w:numId w:val="11"/>
        </w:numPr>
        <w:jc w:val="both"/>
      </w:pPr>
      <w:r>
        <w:rPr>
          <w:lang w:val="kk-KZ"/>
        </w:rPr>
        <w:t xml:space="preserve">Проненко В.И., Якирин Р.В. Метрология в промышленности. </w:t>
      </w:r>
      <w:r>
        <w:t>–</w:t>
      </w:r>
      <w:r w:rsidRPr="00FA3C3D">
        <w:t xml:space="preserve"> </w:t>
      </w:r>
      <w:r>
        <w:rPr>
          <w:lang w:val="kk-KZ"/>
        </w:rPr>
        <w:t>К</w:t>
      </w:r>
      <w:r>
        <w:t>.:</w:t>
      </w:r>
      <w:r>
        <w:rPr>
          <w:lang w:val="kk-KZ"/>
        </w:rPr>
        <w:t xml:space="preserve"> Техн</w:t>
      </w:r>
      <w:r>
        <w:rPr>
          <w:lang w:val="en-US"/>
        </w:rPr>
        <w:t>i</w:t>
      </w:r>
      <w:r>
        <w:rPr>
          <w:lang w:val="kk-KZ"/>
        </w:rPr>
        <w:t>ка</w:t>
      </w:r>
      <w:r w:rsidRPr="00FA3C3D">
        <w:t xml:space="preserve">, 1979.-223 </w:t>
      </w:r>
      <w:r>
        <w:rPr>
          <w:lang w:val="en-US"/>
        </w:rPr>
        <w:t>c</w:t>
      </w:r>
      <w:r w:rsidRPr="00FA3C3D">
        <w:t>.</w:t>
      </w:r>
    </w:p>
    <w:p w:rsidR="002070E4" w:rsidRDefault="002070E4" w:rsidP="002070E4">
      <w:pPr>
        <w:ind w:left="720"/>
        <w:jc w:val="both"/>
      </w:pPr>
    </w:p>
    <w:p w:rsidR="002070E4" w:rsidRPr="00035528" w:rsidRDefault="002070E4" w:rsidP="002070E4">
      <w:pPr>
        <w:jc w:val="both"/>
        <w:rPr>
          <w:b/>
          <w:lang w:val="kk-KZ"/>
        </w:rPr>
      </w:pPr>
      <w:r w:rsidRPr="00035528">
        <w:rPr>
          <w:b/>
          <w:lang w:val="kk-KZ"/>
        </w:rPr>
        <w:t>Қосымша әдебиеттер</w:t>
      </w:r>
    </w:p>
    <w:p w:rsidR="002070E4" w:rsidRPr="00035528" w:rsidRDefault="002070E4" w:rsidP="002070E4">
      <w:pPr>
        <w:numPr>
          <w:ilvl w:val="0"/>
          <w:numId w:val="11"/>
        </w:numPr>
        <w:jc w:val="both"/>
      </w:pPr>
      <w:r w:rsidRPr="00035528">
        <w:t>Зайдель А.Н. Ошибки измерений физических величин. – Л.: Наука. – 108 с.</w:t>
      </w:r>
    </w:p>
    <w:p w:rsidR="002070E4" w:rsidRPr="00035528" w:rsidRDefault="002070E4" w:rsidP="002070E4">
      <w:pPr>
        <w:numPr>
          <w:ilvl w:val="0"/>
          <w:numId w:val="11"/>
        </w:numPr>
        <w:jc w:val="both"/>
      </w:pPr>
      <w:r w:rsidRPr="00035528">
        <w:t xml:space="preserve">Бурдун Г.Д. Справочник по Международной системе единиц. Изд. 2-е, доп. </w:t>
      </w:r>
      <w:r w:rsidRPr="00035528">
        <w:rPr>
          <w:lang w:val="kk-KZ"/>
        </w:rPr>
        <w:t xml:space="preserve">- </w:t>
      </w:r>
      <w:r w:rsidRPr="00035528">
        <w:t>М.: Издательство стандартов, 1977. – 232 с.</w:t>
      </w:r>
    </w:p>
    <w:p w:rsidR="002070E4" w:rsidRPr="00035528" w:rsidRDefault="002070E4" w:rsidP="002070E4">
      <w:pPr>
        <w:numPr>
          <w:ilvl w:val="0"/>
          <w:numId w:val="11"/>
        </w:numPr>
        <w:jc w:val="both"/>
        <w:rPr>
          <w:lang w:val="kk-KZ"/>
        </w:rPr>
      </w:pPr>
      <w:r w:rsidRPr="00035528">
        <w:rPr>
          <w:lang w:val="kk-KZ"/>
        </w:rPr>
        <w:t xml:space="preserve"> Бердібаев М.С. Физикалық метрология: Оқу құралы. – Алматы: Қазақ университеті. 2003. – 78 б.</w:t>
      </w:r>
    </w:p>
    <w:p w:rsidR="002070E4" w:rsidRPr="00035528" w:rsidRDefault="002070E4" w:rsidP="002070E4">
      <w:pPr>
        <w:numPr>
          <w:ilvl w:val="0"/>
          <w:numId w:val="11"/>
        </w:numPr>
        <w:jc w:val="both"/>
        <w:rPr>
          <w:lang w:val="kk-KZ"/>
        </w:rPr>
      </w:pPr>
      <w:r w:rsidRPr="00035528">
        <w:rPr>
          <w:lang w:val="kk-KZ"/>
        </w:rPr>
        <w:t xml:space="preserve"> «Техникалық реттеу туралы» ҚР заңы. 2004 ж. 16 қараша. (2008.05.07 берілген өзгерістер мен толықтырулармен).</w:t>
      </w:r>
    </w:p>
    <w:p w:rsidR="002070E4" w:rsidRPr="00035528" w:rsidRDefault="002070E4" w:rsidP="002070E4">
      <w:pPr>
        <w:numPr>
          <w:ilvl w:val="0"/>
          <w:numId w:val="11"/>
        </w:numPr>
        <w:jc w:val="both"/>
        <w:rPr>
          <w:lang w:val="kk-KZ"/>
        </w:rPr>
      </w:pPr>
      <w:r w:rsidRPr="00035528">
        <w:rPr>
          <w:lang w:val="kk-KZ"/>
        </w:rPr>
        <w:t xml:space="preserve"> «Өлшем бірлігін қамтамасыз ету туралы» Қазақстан Республикасының заңы. </w:t>
      </w:r>
      <w:r w:rsidRPr="00FA3C3D">
        <w:rPr>
          <w:lang w:val="kk-KZ"/>
        </w:rPr>
        <w:t>2007 ж.</w:t>
      </w:r>
      <w:r>
        <w:rPr>
          <w:lang w:val="kk-KZ"/>
        </w:rPr>
        <w:t xml:space="preserve"> 7 маусым </w:t>
      </w:r>
      <w:r w:rsidRPr="00035528">
        <w:rPr>
          <w:lang w:val="kk-KZ"/>
        </w:rPr>
        <w:t>(2008.05.07 берілген өзгеріс</w:t>
      </w:r>
      <w:r>
        <w:rPr>
          <w:lang w:val="kk-KZ"/>
        </w:rPr>
        <w:t>тер</w:t>
      </w:r>
      <w:r w:rsidRPr="00035528">
        <w:rPr>
          <w:lang w:val="kk-KZ"/>
        </w:rPr>
        <w:t>мен</w:t>
      </w:r>
      <w:r>
        <w:rPr>
          <w:lang w:val="kk-KZ"/>
        </w:rPr>
        <w:t xml:space="preserve"> және</w:t>
      </w:r>
      <w:r w:rsidRPr="00035528">
        <w:rPr>
          <w:lang w:val="kk-KZ"/>
        </w:rPr>
        <w:t xml:space="preserve"> толықтырулармен).</w:t>
      </w:r>
    </w:p>
    <w:p w:rsidR="002070E4" w:rsidRPr="00035528" w:rsidRDefault="002070E4" w:rsidP="002070E4">
      <w:pPr>
        <w:numPr>
          <w:ilvl w:val="0"/>
          <w:numId w:val="11"/>
        </w:numPr>
        <w:jc w:val="both"/>
        <w:rPr>
          <w:lang w:val="kk-KZ"/>
        </w:rPr>
      </w:pPr>
      <w:r w:rsidRPr="00035528">
        <w:rPr>
          <w:lang w:val="kk-KZ"/>
        </w:rPr>
        <w:t xml:space="preserve"> Жалпы физикалық практикум . Механика: Жоғары оқу орындарының студенттеріне арналған оқу құралы / С.И. Исатаев, Ә.С. Асқарова, В.В. Кашкаров, И.В. Локтионова және т.б.  – Алматы: Қазақ университеті, 2006. – 176 с.</w:t>
      </w:r>
    </w:p>
    <w:p w:rsidR="002070E4" w:rsidRDefault="002070E4" w:rsidP="002070E4">
      <w:pPr>
        <w:numPr>
          <w:ilvl w:val="0"/>
          <w:numId w:val="11"/>
        </w:numPr>
        <w:jc w:val="both"/>
        <w:rPr>
          <w:lang w:val="kk-KZ"/>
        </w:rPr>
      </w:pPr>
      <w:r w:rsidRPr="00035528">
        <w:rPr>
          <w:lang w:val="kk-KZ"/>
        </w:rPr>
        <w:t xml:space="preserve"> Механикалық құрылғылар: Жоғары оқу орындарының студенттеріне арналған оқу құралы</w:t>
      </w:r>
      <w:r>
        <w:rPr>
          <w:lang w:val="kk-KZ"/>
        </w:rPr>
        <w:t xml:space="preserve"> </w:t>
      </w:r>
      <w:r w:rsidRPr="00035528">
        <w:rPr>
          <w:lang w:val="kk-KZ"/>
        </w:rPr>
        <w:t xml:space="preserve">/ С.И. Исатаев, Ә.С. Асқарова, </w:t>
      </w:r>
      <w:r w:rsidRPr="00035528">
        <w:rPr>
          <w:lang w:val="kk-KZ"/>
        </w:rPr>
        <w:br/>
        <w:t>И.В. Локтионова және т.б. – Алматы: Қазақ университеті, 2006. – 176 с.</w:t>
      </w:r>
    </w:p>
    <w:p w:rsidR="002070E4" w:rsidRPr="00035528" w:rsidRDefault="002070E4" w:rsidP="002070E4">
      <w:pPr>
        <w:numPr>
          <w:ilvl w:val="0"/>
          <w:numId w:val="11"/>
        </w:numPr>
        <w:jc w:val="both"/>
        <w:rPr>
          <w:lang w:val="kk-KZ"/>
        </w:rPr>
      </w:pPr>
      <w:r>
        <w:rPr>
          <w:lang w:val="kk-KZ"/>
        </w:rPr>
        <w:t>Енохович А.С. Справочник по физике. Изд. 2-е, перераб. и доп. – М.: Просвещение, 1990.-384 с.</w:t>
      </w:r>
    </w:p>
    <w:p w:rsidR="002070E4" w:rsidRPr="00035528" w:rsidRDefault="002070E4" w:rsidP="002070E4">
      <w:pPr>
        <w:numPr>
          <w:ilvl w:val="0"/>
          <w:numId w:val="11"/>
        </w:numPr>
        <w:jc w:val="both"/>
        <w:rPr>
          <w:lang w:val="kk-KZ"/>
        </w:rPr>
      </w:pPr>
      <w:r w:rsidRPr="00035528">
        <w:rPr>
          <w:lang w:val="kk-KZ"/>
        </w:rPr>
        <w:lastRenderedPageBreak/>
        <w:t xml:space="preserve"> Жылуфизикалық өлшеулер: Жоғары оқу орындарының студенттеріне арналған оқу құралы / С.И. Исатаев, Ә.С. Асқарова, И.В. Локтионова, Ж.Ө. Өмірбеков, Ғ. Төлеуов және т.б. – Алматы: Қазақ университеті, 2006. – 136 б.  </w:t>
      </w:r>
    </w:p>
    <w:p w:rsidR="00594EC5" w:rsidRDefault="00594EC5" w:rsidP="00594EC5">
      <w:pPr>
        <w:ind w:firstLine="284"/>
        <w:jc w:val="both"/>
        <w:rPr>
          <w:color w:val="000000" w:themeColor="text1"/>
          <w:lang w:val="kk-KZ"/>
        </w:rPr>
      </w:pPr>
      <w:r>
        <w:rPr>
          <w:bCs/>
          <w:color w:val="000000" w:themeColor="text1"/>
          <w:lang w:val="kk-KZ"/>
        </w:rPr>
        <w:t xml:space="preserve">  </w:t>
      </w:r>
      <w:r w:rsidRPr="00594EC5">
        <w:rPr>
          <w:bCs/>
          <w:color w:val="000000" w:themeColor="text1"/>
          <w:lang w:val="kk-KZ"/>
        </w:rPr>
        <w:t>21</w:t>
      </w:r>
      <w:r>
        <w:rPr>
          <w:bCs/>
          <w:color w:val="000000" w:themeColor="text1"/>
          <w:lang w:val="kk-KZ"/>
        </w:rPr>
        <w:t xml:space="preserve">.Физикалық гидро- және аэродинамика жөніндегі </w:t>
      </w:r>
      <w:r>
        <w:rPr>
          <w:b/>
          <w:bCs/>
          <w:color w:val="000000" w:themeColor="text1"/>
          <w:lang w:val="kk-KZ"/>
        </w:rPr>
        <w:t xml:space="preserve">арнайы                        </w:t>
      </w:r>
      <w:r>
        <w:rPr>
          <w:bCs/>
          <w:color w:val="000000" w:themeColor="text1"/>
          <w:lang w:val="kk-KZ"/>
        </w:rPr>
        <w:t xml:space="preserve">          физикалық практикум.Оқу құралы</w:t>
      </w:r>
      <w:r>
        <w:rPr>
          <w:color w:val="000000" w:themeColor="text1"/>
          <w:lang w:val="kk-KZ"/>
        </w:rPr>
        <w:t>/С.И.Исатаев, А.С. Асқарова,</w:t>
      </w:r>
      <w:r>
        <w:rPr>
          <w:color w:val="000000" w:themeColor="text1"/>
          <w:bdr w:val="single" w:sz="4" w:space="0" w:color="auto" w:frame="1"/>
          <w:lang w:val="kk-KZ"/>
        </w:rPr>
        <w:t>В.П.Кашкаров</w:t>
      </w:r>
      <w:r>
        <w:rPr>
          <w:color w:val="000000" w:themeColor="text1"/>
          <w:lang w:val="kk-KZ"/>
        </w:rPr>
        <w:t xml:space="preserve"> </w:t>
      </w:r>
      <w:r>
        <w:rPr>
          <w:color w:val="000000" w:themeColor="text1"/>
          <w:bdr w:val="single" w:sz="4" w:space="0" w:color="auto" w:frame="1"/>
          <w:lang w:val="kk-KZ"/>
        </w:rPr>
        <w:t>В.ВПолзик</w:t>
      </w:r>
      <w:r>
        <w:rPr>
          <w:color w:val="000000" w:themeColor="text1"/>
          <w:lang w:val="kk-KZ"/>
        </w:rPr>
        <w:t>,</w:t>
      </w:r>
      <w:r>
        <w:rPr>
          <w:color w:val="000000" w:themeColor="text1"/>
          <w:lang w:val="kk-KZ"/>
        </w:rPr>
        <w:br/>
        <w:t xml:space="preserve">С.А. Бөлегенова, Г. Төлеуов, О.А. Лаврищев, </w:t>
      </w:r>
      <w:r>
        <w:rPr>
          <w:color w:val="000000" w:themeColor="text1"/>
          <w:lang w:val="kk-KZ"/>
        </w:rPr>
        <w:br/>
        <w:t>М.С. Исатаев, А.Л. Шәкіров – Алматы: Қазақ университеті, 2014. – 226б.</w:t>
      </w:r>
    </w:p>
    <w:p w:rsidR="00393170" w:rsidRPr="00393170" w:rsidRDefault="00393170" w:rsidP="00393170">
      <w:pPr>
        <w:rPr>
          <w:lang w:val="kk-KZ"/>
        </w:rPr>
      </w:pPr>
    </w:p>
    <w:sectPr w:rsidR="00393170" w:rsidRPr="00393170" w:rsidSect="0092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DC1"/>
    <w:multiLevelType w:val="hybridMultilevel"/>
    <w:tmpl w:val="6A7C9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42E8B"/>
    <w:multiLevelType w:val="hybridMultilevel"/>
    <w:tmpl w:val="82208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01F4"/>
    <w:multiLevelType w:val="hybridMultilevel"/>
    <w:tmpl w:val="37147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176E4"/>
    <w:multiLevelType w:val="hybridMultilevel"/>
    <w:tmpl w:val="C270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747ED"/>
    <w:multiLevelType w:val="hybridMultilevel"/>
    <w:tmpl w:val="1348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21DE6"/>
    <w:multiLevelType w:val="hybridMultilevel"/>
    <w:tmpl w:val="4D9A9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B93B44"/>
    <w:multiLevelType w:val="hybridMultilevel"/>
    <w:tmpl w:val="4D9A9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C34B58"/>
    <w:multiLevelType w:val="hybridMultilevel"/>
    <w:tmpl w:val="4D9A9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704F02"/>
    <w:multiLevelType w:val="hybridMultilevel"/>
    <w:tmpl w:val="4D9A9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207B7"/>
    <w:multiLevelType w:val="hybridMultilevel"/>
    <w:tmpl w:val="4C6E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4218A"/>
    <w:multiLevelType w:val="hybridMultilevel"/>
    <w:tmpl w:val="BDC01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954AE3"/>
    <w:multiLevelType w:val="hybridMultilevel"/>
    <w:tmpl w:val="4D9A9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C12DFF"/>
    <w:multiLevelType w:val="hybridMultilevel"/>
    <w:tmpl w:val="8144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1506F"/>
    <w:multiLevelType w:val="hybridMultilevel"/>
    <w:tmpl w:val="F7CA9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C78ED"/>
    <w:multiLevelType w:val="hybridMultilevel"/>
    <w:tmpl w:val="FE3A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  <w:num w:numId="15">
    <w:abstractNumId w:val="7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18F6"/>
    <w:rsid w:val="001B6088"/>
    <w:rsid w:val="001F18E8"/>
    <w:rsid w:val="002070E4"/>
    <w:rsid w:val="0022347D"/>
    <w:rsid w:val="00253279"/>
    <w:rsid w:val="00306DE9"/>
    <w:rsid w:val="00311936"/>
    <w:rsid w:val="00333704"/>
    <w:rsid w:val="00347C7F"/>
    <w:rsid w:val="00393170"/>
    <w:rsid w:val="003A37D9"/>
    <w:rsid w:val="00466F56"/>
    <w:rsid w:val="004A2A56"/>
    <w:rsid w:val="004B1DB5"/>
    <w:rsid w:val="004F6487"/>
    <w:rsid w:val="00510AFA"/>
    <w:rsid w:val="00594EC5"/>
    <w:rsid w:val="006A3330"/>
    <w:rsid w:val="006A3AD0"/>
    <w:rsid w:val="006C0DEE"/>
    <w:rsid w:val="007F7756"/>
    <w:rsid w:val="008136A7"/>
    <w:rsid w:val="00825BF7"/>
    <w:rsid w:val="00887C90"/>
    <w:rsid w:val="00911386"/>
    <w:rsid w:val="00927AD7"/>
    <w:rsid w:val="00932CA8"/>
    <w:rsid w:val="009729EF"/>
    <w:rsid w:val="009E1CB0"/>
    <w:rsid w:val="00A93260"/>
    <w:rsid w:val="00AC5C17"/>
    <w:rsid w:val="00B10BD0"/>
    <w:rsid w:val="00B93077"/>
    <w:rsid w:val="00BD037C"/>
    <w:rsid w:val="00C629A6"/>
    <w:rsid w:val="00CC235B"/>
    <w:rsid w:val="00D236A5"/>
    <w:rsid w:val="00D55A7B"/>
    <w:rsid w:val="00DD71E8"/>
    <w:rsid w:val="00E10F5E"/>
    <w:rsid w:val="00E863D3"/>
    <w:rsid w:val="00EB1D7C"/>
    <w:rsid w:val="00EC37FD"/>
    <w:rsid w:val="00F0643D"/>
    <w:rsid w:val="00F63C82"/>
    <w:rsid w:val="00F65C8C"/>
    <w:rsid w:val="00F7173A"/>
    <w:rsid w:val="00F82F5A"/>
    <w:rsid w:val="00FD18F6"/>
    <w:rsid w:val="00FD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8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18F6"/>
    <w:pPr>
      <w:ind w:left="720"/>
      <w:contextualSpacing/>
    </w:pPr>
  </w:style>
  <w:style w:type="paragraph" w:styleId="3">
    <w:name w:val="Body Text 3"/>
    <w:basedOn w:val="a"/>
    <w:link w:val="30"/>
    <w:rsid w:val="00932CA8"/>
    <w:pPr>
      <w:spacing w:after="120"/>
    </w:pPr>
    <w:rPr>
      <w:sz w:val="16"/>
      <w:szCs w:val="16"/>
      <w:lang w:eastAsia="ko-KR"/>
    </w:rPr>
  </w:style>
  <w:style w:type="character" w:customStyle="1" w:styleId="30">
    <w:name w:val="Основной текст 3 Знак"/>
    <w:basedOn w:val="a0"/>
    <w:link w:val="3"/>
    <w:rsid w:val="00932CA8"/>
    <w:rPr>
      <w:rFonts w:ascii="Times New Roman" w:eastAsia="Times New Roman" w:hAnsi="Times New Roman" w:cs="Times New Roman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dcterms:created xsi:type="dcterms:W3CDTF">2014-12-19T10:20:00Z</dcterms:created>
  <dcterms:modified xsi:type="dcterms:W3CDTF">2020-04-06T10:08:00Z</dcterms:modified>
</cp:coreProperties>
</file>